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C4" w:rsidRPr="00902C25" w:rsidRDefault="00507E93" w:rsidP="00902C25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6pt;margin-top:-50.65pt;width:141.15pt;height:161.55pt;z-index:251659264;mso-position-horizontal-relative:text;mso-position-vertical-relative:text;mso-width-relative:page;mso-height-relative:page">
            <v:imagedata r:id="rId7" o:title="Yang_Xiugang-removebg-preview" croptop="13130f" cropbottom="15246f" cropleft="10853f" cropright="6029f"/>
          </v:shape>
        </w:pict>
      </w:r>
      <w:r w:rsidR="00902C25" w:rsidRPr="00902C25">
        <w:rPr>
          <w:rFonts w:ascii="Browallia New" w:hAnsi="Browallia New" w:cs="Browallia New"/>
          <w:b/>
          <w:bCs/>
          <w:sz w:val="36"/>
          <w:szCs w:val="36"/>
        </w:rPr>
        <w:t>DR. XIUGANG YANG</w:t>
      </w:r>
    </w:p>
    <w:p w:rsidR="00902C25" w:rsidRPr="00902C25" w:rsidRDefault="00902C25" w:rsidP="00902C25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902C25">
        <w:rPr>
          <w:rFonts w:ascii="Browallia New" w:hAnsi="Browallia New" w:cs="Browallia New"/>
          <w:sz w:val="28"/>
          <w:szCs w:val="28"/>
        </w:rPr>
        <w:t>Instructor and Researcher</w:t>
      </w:r>
    </w:p>
    <w:p w:rsidR="00902C25" w:rsidRPr="00902C25" w:rsidRDefault="00902C25" w:rsidP="00902C25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902C25">
        <w:rPr>
          <w:rFonts w:ascii="Browallia New" w:hAnsi="Browallia New" w:cs="Browallia New"/>
          <w:sz w:val="28"/>
          <w:szCs w:val="28"/>
        </w:rPr>
        <w:t>Research Innovation and Development (RDI)</w:t>
      </w:r>
    </w:p>
    <w:p w:rsidR="00902C25" w:rsidRPr="00902C25" w:rsidRDefault="00902C25" w:rsidP="00902C25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proofErr w:type="spellStart"/>
      <w:r w:rsidRPr="00902C25">
        <w:rPr>
          <w:rFonts w:ascii="Browallia New" w:hAnsi="Browallia New" w:cs="Browallia New"/>
          <w:sz w:val="28"/>
          <w:szCs w:val="28"/>
        </w:rPr>
        <w:t>Dhurakij</w:t>
      </w:r>
      <w:proofErr w:type="spellEnd"/>
      <w:r w:rsidRPr="00902C25">
        <w:rPr>
          <w:rFonts w:ascii="Browallia New" w:hAnsi="Browallia New" w:cs="Browallia New"/>
          <w:sz w:val="28"/>
          <w:szCs w:val="28"/>
        </w:rPr>
        <w:t xml:space="preserve"> Pundit University110/1-4 </w:t>
      </w:r>
      <w:proofErr w:type="spellStart"/>
      <w:r w:rsidRPr="00902C25">
        <w:rPr>
          <w:rFonts w:ascii="Browallia New" w:hAnsi="Browallia New" w:cs="Browallia New"/>
          <w:sz w:val="28"/>
          <w:szCs w:val="28"/>
        </w:rPr>
        <w:t>Prachachuen</w:t>
      </w:r>
      <w:proofErr w:type="spellEnd"/>
      <w:r w:rsidRPr="00902C25">
        <w:rPr>
          <w:rFonts w:ascii="Browallia New" w:hAnsi="Browallia New" w:cs="Browallia New"/>
          <w:sz w:val="28"/>
          <w:szCs w:val="28"/>
        </w:rPr>
        <w:t xml:space="preserve"> Road, </w:t>
      </w:r>
      <w:proofErr w:type="spellStart"/>
      <w:r w:rsidRPr="00902C25">
        <w:rPr>
          <w:rFonts w:ascii="Browallia New" w:hAnsi="Browallia New" w:cs="Browallia New"/>
          <w:sz w:val="28"/>
          <w:szCs w:val="28"/>
        </w:rPr>
        <w:t>Laksi</w:t>
      </w:r>
      <w:proofErr w:type="spellEnd"/>
      <w:r w:rsidRPr="00902C25">
        <w:rPr>
          <w:rFonts w:ascii="Browallia New" w:hAnsi="Browallia New" w:cs="Browallia New"/>
          <w:sz w:val="28"/>
          <w:szCs w:val="28"/>
        </w:rPr>
        <w:t xml:space="preserve">, </w:t>
      </w:r>
    </w:p>
    <w:p w:rsidR="00B53F14" w:rsidRPr="00B53F14" w:rsidRDefault="00902C25" w:rsidP="00B53F14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902C25">
        <w:rPr>
          <w:rFonts w:ascii="Browallia New" w:hAnsi="Browallia New" w:cs="Browallia New"/>
          <w:sz w:val="28"/>
          <w:szCs w:val="28"/>
        </w:rPr>
        <w:t>Bangkok 10210, Thailand</w:t>
      </w:r>
      <w:r>
        <w:rPr>
          <w:rFonts w:ascii="Browallia New" w:hAnsi="Browallia New" w:cs="Browallia New"/>
          <w:sz w:val="28"/>
          <w:szCs w:val="28"/>
        </w:rPr>
        <w:t xml:space="preserve">, </w:t>
      </w:r>
      <w:r w:rsidR="00B53F14" w:rsidRPr="00B53F14">
        <w:rPr>
          <w:rFonts w:ascii="Browallia New" w:hAnsi="Browallia New" w:cs="Browallia New"/>
          <w:sz w:val="28"/>
          <w:szCs w:val="28"/>
        </w:rPr>
        <w:t>Tel: +66 2954-7300 Fax: +66 2589-9605</w:t>
      </w:r>
    </w:p>
    <w:p w:rsidR="00902C25" w:rsidRDefault="00B53F14" w:rsidP="00B53F14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B53F14">
        <w:rPr>
          <w:rFonts w:ascii="Browallia New" w:hAnsi="Browallia New" w:cs="Browallia New"/>
          <w:sz w:val="28"/>
          <w:szCs w:val="28"/>
        </w:rPr>
        <w:t>Mobile: 0928156193 E-mail: yang.xiu@dpu.ac.th</w:t>
      </w:r>
    </w:p>
    <w:p w:rsidR="00B53F14" w:rsidRDefault="00B53F14" w:rsidP="00B53F14">
      <w:pPr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</w:p>
    <w:p w:rsidR="00902C25" w:rsidRDefault="00902C25" w:rsidP="00902C25">
      <w:pPr>
        <w:shd w:val="clear" w:color="auto" w:fill="D0CECE" w:themeFill="background2" w:themeFillShade="E6"/>
        <w:spacing w:after="0" w:line="240" w:lineRule="auto"/>
        <w:rPr>
          <w:rFonts w:ascii="Browallia New" w:hAnsi="Browallia New" w:cs="Browallia New"/>
          <w:b/>
          <w:bCs/>
          <w:sz w:val="28"/>
          <w:szCs w:val="28"/>
        </w:rPr>
      </w:pPr>
      <w:r w:rsidRPr="00902C25">
        <w:rPr>
          <w:rFonts w:ascii="Browallia New" w:hAnsi="Browallia New" w:cs="Browallia New"/>
          <w:b/>
          <w:bCs/>
          <w:sz w:val="28"/>
          <w:szCs w:val="28"/>
        </w:rPr>
        <w:t>EDUCATION</w:t>
      </w:r>
    </w:p>
    <w:p w:rsidR="00902C25" w:rsidRDefault="0041536E" w:rsidP="00902C25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41536E">
        <w:rPr>
          <w:rFonts w:ascii="Browallia New" w:hAnsi="Browallia New" w:cs="Browallia New"/>
          <w:b/>
          <w:bCs/>
          <w:sz w:val="28"/>
          <w:szCs w:val="28"/>
        </w:rPr>
        <w:t>2013</w:t>
      </w:r>
      <w:r w:rsidR="00902C25" w:rsidRPr="0041536E">
        <w:rPr>
          <w:rFonts w:ascii="Browallia New" w:hAnsi="Browallia New" w:cs="Browallia New"/>
          <w:b/>
          <w:bCs/>
          <w:sz w:val="28"/>
          <w:szCs w:val="28"/>
        </w:rPr>
        <w:tab/>
      </w:r>
      <w:r w:rsidR="00902C25">
        <w:rPr>
          <w:rFonts w:ascii="Browallia New" w:hAnsi="Browallia New" w:cs="Browallia New"/>
          <w:sz w:val="28"/>
          <w:szCs w:val="28"/>
        </w:rPr>
        <w:tab/>
      </w:r>
      <w:r w:rsidR="00902C25" w:rsidRPr="00902C25">
        <w:rPr>
          <w:rFonts w:ascii="Browallia New" w:hAnsi="Browallia New" w:cs="Browallia New"/>
          <w:sz w:val="28"/>
          <w:szCs w:val="28"/>
        </w:rPr>
        <w:t xml:space="preserve">Economics Doctor of </w:t>
      </w:r>
      <w:proofErr w:type="spellStart"/>
      <w:r w:rsidR="00902C25" w:rsidRPr="00902C25">
        <w:rPr>
          <w:rFonts w:ascii="Browallia New" w:hAnsi="Browallia New" w:cs="Browallia New"/>
          <w:sz w:val="28"/>
          <w:szCs w:val="28"/>
        </w:rPr>
        <w:t>Zhongnan</w:t>
      </w:r>
      <w:proofErr w:type="spellEnd"/>
      <w:r w:rsidR="00902C25" w:rsidRPr="00902C25">
        <w:rPr>
          <w:rFonts w:ascii="Browallia New" w:hAnsi="Browallia New" w:cs="Browallia New"/>
          <w:sz w:val="28"/>
          <w:szCs w:val="28"/>
        </w:rPr>
        <w:t xml:space="preserve"> University of Economics and Law</w:t>
      </w:r>
    </w:p>
    <w:p w:rsidR="00902C25" w:rsidRDefault="0041536E" w:rsidP="00902C25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41536E">
        <w:rPr>
          <w:rFonts w:ascii="Browallia New" w:hAnsi="Browallia New" w:cs="Browallia New"/>
          <w:b/>
          <w:bCs/>
          <w:sz w:val="28"/>
          <w:szCs w:val="28"/>
        </w:rPr>
        <w:t>2015</w:t>
      </w:r>
      <w:r w:rsidR="00902C25">
        <w:rPr>
          <w:rFonts w:ascii="Browallia New" w:hAnsi="Browallia New" w:cs="Browallia New"/>
          <w:sz w:val="28"/>
          <w:szCs w:val="28"/>
        </w:rPr>
        <w:tab/>
      </w:r>
      <w:r w:rsidR="00902C25">
        <w:rPr>
          <w:rFonts w:ascii="Browallia New" w:hAnsi="Browallia New" w:cs="Browallia New"/>
          <w:sz w:val="28"/>
          <w:szCs w:val="28"/>
        </w:rPr>
        <w:tab/>
      </w:r>
      <w:r w:rsidR="00902C25" w:rsidRPr="00902C25">
        <w:rPr>
          <w:rFonts w:ascii="Browallia New" w:hAnsi="Browallia New" w:cs="Browallia New"/>
          <w:sz w:val="28"/>
          <w:szCs w:val="28"/>
        </w:rPr>
        <w:t>Philosophy Master of Hunan Normal University</w:t>
      </w:r>
    </w:p>
    <w:p w:rsidR="00902C25" w:rsidRDefault="00902C25" w:rsidP="00902C25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:rsidR="00902C25" w:rsidRDefault="00902C25" w:rsidP="00902C2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AREA OF EXPERTISE</w:t>
      </w:r>
    </w:p>
    <w:p w:rsidR="00902C25" w:rsidRDefault="00902C25" w:rsidP="00902C25">
      <w:pPr>
        <w:spacing w:after="0" w:line="240" w:lineRule="auto"/>
        <w:rPr>
          <w:rFonts w:ascii="Browallia New" w:eastAsia="Times New Roman" w:hAnsi="Browallia New" w:cs="Browallia New"/>
          <w:sz w:val="28"/>
        </w:rPr>
      </w:pPr>
      <w:r w:rsidRPr="00902C25">
        <w:rPr>
          <w:rFonts w:ascii="Browallia New" w:eastAsia="Times New Roman" w:hAnsi="Browallia New" w:cs="Browallia New"/>
          <w:sz w:val="28"/>
        </w:rPr>
        <w:t>Economics, Management of Firms, Marketing and Finance</w:t>
      </w:r>
    </w:p>
    <w:p w:rsidR="00902C25" w:rsidRDefault="00902C25" w:rsidP="00902C25">
      <w:pPr>
        <w:spacing w:after="0" w:line="240" w:lineRule="auto"/>
        <w:rPr>
          <w:rFonts w:ascii="Browallia New" w:eastAsia="Times New Roman" w:hAnsi="Browallia New" w:cs="Browallia New"/>
          <w:sz w:val="28"/>
        </w:rPr>
      </w:pPr>
    </w:p>
    <w:p w:rsidR="00902C25" w:rsidRDefault="00902C25" w:rsidP="00902C2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902C25" w:rsidRDefault="00902C25" w:rsidP="00902C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p w:rsidR="00B53F14" w:rsidRPr="00B53F14" w:rsidRDefault="00B53F14" w:rsidP="00B53F14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B53F14">
        <w:rPr>
          <w:rFonts w:ascii="Browallia New" w:hAnsi="Browallia New" w:cs="Browallia New"/>
          <w:sz w:val="28"/>
          <w:szCs w:val="28"/>
        </w:rPr>
        <w:t>2014-Presen</w:t>
      </w:r>
    </w:p>
    <w:p w:rsidR="00B53F14" w:rsidRPr="00B53F14" w:rsidRDefault="00B53F14" w:rsidP="00B53F14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B53F14">
        <w:rPr>
          <w:rFonts w:ascii="Browallia New" w:hAnsi="Browallia New" w:cs="Browallia New"/>
          <w:sz w:val="28"/>
          <w:szCs w:val="28"/>
        </w:rPr>
        <w:t>2005-2010</w:t>
      </w:r>
      <w:r w:rsidRPr="00B53F14">
        <w:rPr>
          <w:rFonts w:ascii="Browallia New" w:hAnsi="Browallia New" w:cs="Browallia New"/>
          <w:sz w:val="28"/>
          <w:szCs w:val="28"/>
        </w:rPr>
        <w:tab/>
        <w:t>China-</w:t>
      </w:r>
      <w:proofErr w:type="spellStart"/>
      <w:r w:rsidRPr="00B53F14">
        <w:rPr>
          <w:rFonts w:ascii="Browallia New" w:hAnsi="Browallia New" w:cs="Browallia New"/>
          <w:sz w:val="28"/>
          <w:szCs w:val="28"/>
        </w:rPr>
        <w:t>Asean</w:t>
      </w:r>
      <w:proofErr w:type="spellEnd"/>
      <w:r w:rsidRPr="00B53F14">
        <w:rPr>
          <w:rFonts w:ascii="Browallia New" w:hAnsi="Browallia New" w:cs="Browallia New"/>
          <w:sz w:val="28"/>
          <w:szCs w:val="28"/>
        </w:rPr>
        <w:t xml:space="preserve"> International College (CAIC), </w:t>
      </w:r>
      <w:proofErr w:type="spellStart"/>
      <w:r w:rsidRPr="00B53F14">
        <w:rPr>
          <w:rFonts w:ascii="Browallia New" w:hAnsi="Browallia New" w:cs="Browallia New"/>
          <w:sz w:val="28"/>
          <w:szCs w:val="28"/>
        </w:rPr>
        <w:t>Dhurakij</w:t>
      </w:r>
      <w:proofErr w:type="spellEnd"/>
      <w:r w:rsidRPr="00B53F14">
        <w:rPr>
          <w:rFonts w:ascii="Browallia New" w:hAnsi="Browallia New" w:cs="Browallia New"/>
          <w:sz w:val="28"/>
          <w:szCs w:val="28"/>
        </w:rPr>
        <w:t xml:space="preserve"> Pundit University </w:t>
      </w:r>
    </w:p>
    <w:p w:rsidR="00912521" w:rsidRDefault="00B53F14" w:rsidP="00B53F14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  <w:r w:rsidRPr="00B53F14"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B53F14">
        <w:rPr>
          <w:rFonts w:ascii="Browallia New" w:hAnsi="Browallia New" w:cs="Browallia New"/>
          <w:sz w:val="28"/>
          <w:szCs w:val="28"/>
        </w:rPr>
        <w:t xml:space="preserve">Teaching in Hunan Women’s University                   </w:t>
      </w:r>
    </w:p>
    <w:p w:rsidR="00B53F14" w:rsidRDefault="00B53F14" w:rsidP="00B53F14">
      <w:pPr>
        <w:spacing w:after="0" w:line="240" w:lineRule="auto"/>
        <w:rPr>
          <w:rFonts w:ascii="Browallia New" w:hAnsi="Browallia New" w:cs="Browallia New"/>
          <w:sz w:val="28"/>
          <w:szCs w:val="28"/>
        </w:rPr>
      </w:pPr>
    </w:p>
    <w:p w:rsidR="00912521" w:rsidRDefault="00912521" w:rsidP="0091252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PUBLICATION</w:t>
      </w:r>
      <w:r>
        <w:rPr>
          <w:rFonts w:ascii="Browallia New" w:eastAsia="Times New Roman" w:hAnsi="Browallia New" w:cs="Browallia New" w:hint="cs"/>
          <w:b/>
          <w:bCs/>
          <w:sz w:val="28"/>
          <w:rtl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/</w:t>
      </w:r>
      <w:r>
        <w:rPr>
          <w:rFonts w:ascii="Browallia New" w:eastAsia="Times New Roman" w:hAnsi="Browallia New" w:cs="Browallia New" w:hint="cs"/>
          <w:b/>
          <w:bCs/>
          <w:sz w:val="28"/>
          <w:rtl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proofErr w:type="spellStart"/>
      <w:r w:rsidRPr="00912521">
        <w:rPr>
          <w:rFonts w:ascii="Browallia New" w:hAnsi="Browallia New" w:cs="Browallia New"/>
          <w:sz w:val="28"/>
          <w:szCs w:val="28"/>
        </w:rPr>
        <w:t>Huaiming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CHEN,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YANG (2015), A Study on Relationship of Micro-</w:t>
      </w:r>
      <w:proofErr w:type="gramStart"/>
      <w:r w:rsidRPr="00912521">
        <w:rPr>
          <w:rFonts w:ascii="Browallia New" w:hAnsi="Browallia New" w:cs="Browallia New"/>
          <w:sz w:val="28"/>
          <w:szCs w:val="28"/>
        </w:rPr>
        <w:t>innovation,  Customers</w:t>
      </w:r>
      <w:proofErr w:type="gramEnd"/>
      <w:r w:rsidRPr="00912521">
        <w:rPr>
          <w:rFonts w:ascii="Browallia New" w:hAnsi="Browallia New" w:cs="Browallia New"/>
          <w:sz w:val="28"/>
          <w:szCs w:val="28"/>
        </w:rPr>
        <w:t>’ Value and Brand attachment –on Base of Path of New Product Spread. Knowledge ECONOMY. (368),78-80.2015(10)</w:t>
      </w:r>
      <w:r w:rsidRPr="00912521">
        <w:rPr>
          <w:rFonts w:ascii="Browallia New" w:hAnsi="Browallia New" w:cs="Browallia New"/>
          <w:sz w:val="28"/>
          <w:szCs w:val="28"/>
        </w:rPr>
        <w:tab/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proofErr w:type="spellStart"/>
      <w:r w:rsidRPr="00912521">
        <w:rPr>
          <w:rFonts w:ascii="Browallia New" w:hAnsi="Browallia New" w:cs="Browallia New"/>
          <w:sz w:val="28"/>
          <w:szCs w:val="28"/>
        </w:rPr>
        <w:t>Yanshu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TU,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YANG (2016), The Research About the Factors that Influence the Sales Volume and Props in Comic and Cosplay Industry, Times Finance, 2, 228-231.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 xml:space="preserve">Yang </w:t>
      </w:r>
      <w:proofErr w:type="spellStart"/>
      <w:proofErr w:type="gram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>(</w:t>
      </w:r>
      <w:proofErr w:type="gramEnd"/>
      <w:r w:rsidRPr="00912521">
        <w:rPr>
          <w:rFonts w:ascii="Browallia New" w:hAnsi="Browallia New" w:cs="Browallia New"/>
          <w:sz w:val="28"/>
          <w:szCs w:val="28"/>
        </w:rPr>
        <w:t>2017): “The Impact of Aesthetic Value on Economic Value in Clothing Fashion Show ”.The 2nd International Conference on Economics and Management Innovations (ICEMI 2017), Bangkok, Thailand. (15-16 July, 2017)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 xml:space="preserve">Huang Yi, &amp;Yang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>(2017). Investors’ irrational behaviors, stock-price fluctuation and enterprise inefficient investment. The 2nd International Conference on Economics and Management Innovations (ICEMI 2017),  1(1):106-108.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 xml:space="preserve">Huang Yi, &amp;Yang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>(2018). Managers’ overconfidence, risk preference, herd behavior and non-efficient investment. Independent Journal of Management &amp;  Economics,9(3).(ProQuest)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 xml:space="preserve">Huang Yi, &amp; Yang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>(2018). Investors’ Sentiment and Enterprise’s Non-Efficient investment: the Intermediary Effect of Stock Price Volatility. International Journal of Business and Social Research, 8(7), 01-14.(EBSCOhost)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lastRenderedPageBreak/>
        <w:t xml:space="preserve">Li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Hongxia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, &amp;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Yang(2018). When a calling is living: job crafting mediates the relationships between living a calling and work engagement[J].Journal of Chinese Human Resource Management. July 2018.(Scopus)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 xml:space="preserve">Yang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>(2019), The Analysis of Motivation Factor for Work Enthusiasm. The 1st China-ASEAN International Conference 2019 (3, April,2019)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 xml:space="preserve">YANG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(2020), An Empirical Study on Cultural Leisure Life Level Influence on </w:t>
      </w:r>
    </w:p>
    <w:p w:rsidR="00912521" w:rsidRPr="00912521" w:rsidRDefault="00912521" w:rsidP="00912521">
      <w:pPr>
        <w:pStyle w:val="ListParagraph"/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>the Growth of Human Capital By Viewpoint of Leisure Economics, The 2ndChina-ASEAN International Conference 2020 and The 2nd International Conference on Tourism, Business, &amp; Social Science 2020</w:t>
      </w:r>
      <w:r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912521">
        <w:rPr>
          <w:rFonts w:ascii="Browallia New" w:hAnsi="Browallia New" w:cs="Browallia New"/>
          <w:sz w:val="28"/>
          <w:szCs w:val="28"/>
        </w:rPr>
        <w:t>The 2nd International Conference on Tourism, Business, &amp; Social Science 2020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912521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YANG(2020),An Analysis on Motivation Factor for Work Passion, International Journal of Economics and Management Studies (SSRG-IJEMS) – Volume 7 Issue 3–March 2020, P152-162, 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YANG(2020),Cultural leisure life and Human Capital Growth: The evidence from China, International Journal of Economics and Management Studies (SSRG-IJEMS) – Volume 7 Issue 5–May 2020, P158-170</w:t>
      </w:r>
    </w:p>
    <w:p w:rsid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proofErr w:type="spellStart"/>
      <w:r w:rsidRPr="00912521">
        <w:rPr>
          <w:rFonts w:ascii="Browallia New" w:hAnsi="Browallia New" w:cs="Browallia New"/>
          <w:sz w:val="28"/>
          <w:szCs w:val="28"/>
        </w:rPr>
        <w:t>Xiugang</w:t>
      </w:r>
      <w:proofErr w:type="spellEnd"/>
      <w:r w:rsidRPr="00912521">
        <w:rPr>
          <w:rFonts w:ascii="Browallia New" w:hAnsi="Browallia New" w:cs="Browallia New"/>
          <w:sz w:val="28"/>
          <w:szCs w:val="28"/>
        </w:rPr>
        <w:t xml:space="preserve"> YANG(2020), A New Frame of  Transaction Capacity for Exchange of Knowledge Goods, International Journal of Economics and Management Studies (SSRG-IJEMS) – Volume 7 Issue 6–June 2020, P13-21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0"/>
          <w:szCs w:val="20"/>
        </w:rPr>
      </w:pPr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杨秀刚、卢现祥：《制度质量与人类发展水平辩证关系的实证研究》</w:t>
      </w:r>
      <w:r w:rsidRPr="00912521">
        <w:rPr>
          <w:rFonts w:ascii="Browallia New" w:hAnsi="Browallia New" w:cs="Browallia New"/>
          <w:sz w:val="20"/>
          <w:szCs w:val="20"/>
        </w:rPr>
        <w:t>[J]</w:t>
      </w:r>
      <w:r w:rsidRPr="00912521">
        <w:rPr>
          <w:rFonts w:ascii="MS Gothic" w:eastAsia="MS Gothic" w:hAnsi="MS Gothic" w:cs="MS Gothic" w:hint="eastAsia"/>
          <w:sz w:val="20"/>
          <w:szCs w:val="20"/>
        </w:rPr>
        <w:t>，《中国人口科学》，</w:t>
      </w:r>
      <w:r w:rsidRPr="00912521">
        <w:rPr>
          <w:rFonts w:ascii="Browallia New" w:hAnsi="Browallia New" w:cs="Browallia New"/>
          <w:sz w:val="20"/>
          <w:szCs w:val="20"/>
        </w:rPr>
        <w:t>2013</w:t>
      </w:r>
      <w:r w:rsidRPr="00912521">
        <w:rPr>
          <w:rFonts w:ascii="MS Gothic" w:eastAsia="MS Gothic" w:hAnsi="MS Gothic" w:cs="MS Gothic" w:hint="eastAsia"/>
          <w:sz w:val="20"/>
          <w:szCs w:val="20"/>
        </w:rPr>
        <w:t>年第</w:t>
      </w:r>
      <w:r w:rsidRPr="00912521">
        <w:rPr>
          <w:rFonts w:ascii="Browallia New" w:hAnsi="Browallia New" w:cs="Browallia New"/>
          <w:sz w:val="20"/>
          <w:szCs w:val="20"/>
        </w:rPr>
        <w:t>2</w:t>
      </w:r>
      <w:r w:rsidRPr="00912521">
        <w:rPr>
          <w:rFonts w:ascii="MS Gothic" w:eastAsia="MS Gothic" w:hAnsi="MS Gothic" w:cs="MS Gothic" w:hint="eastAsia"/>
          <w:sz w:val="20"/>
          <w:szCs w:val="20"/>
        </w:rPr>
        <w:t>期。（</w:t>
      </w:r>
      <w:r w:rsidRPr="00912521">
        <w:rPr>
          <w:rFonts w:ascii="Browallia New" w:hAnsi="Browallia New" w:cs="Browallia New"/>
          <w:sz w:val="20"/>
          <w:szCs w:val="20"/>
        </w:rPr>
        <w:t>CSSCI</w:t>
      </w:r>
      <w:r w:rsidRPr="00912521">
        <w:rPr>
          <w:rFonts w:ascii="MS Gothic" w:eastAsia="MS Gothic" w:hAnsi="MS Gothic" w:cs="MS Gothic" w:hint="eastAsia"/>
          <w:sz w:val="20"/>
          <w:szCs w:val="20"/>
        </w:rPr>
        <w:t>，三</w:t>
      </w:r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类权威期刊）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0"/>
          <w:szCs w:val="20"/>
        </w:rPr>
      </w:pP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杨秀刚、戴冬阳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：《</w:t>
      </w: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论主权货币国际化对主权国股市繁荣的影响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》</w:t>
      </w:r>
      <w:r w:rsidRPr="00912521">
        <w:rPr>
          <w:rFonts w:ascii="Browallia New" w:hAnsi="Browallia New" w:cs="Browallia New"/>
          <w:sz w:val="20"/>
          <w:szCs w:val="20"/>
        </w:rPr>
        <w:t>[J]</w:t>
      </w:r>
      <w:r w:rsidRPr="00912521">
        <w:rPr>
          <w:rFonts w:ascii="MS Gothic" w:eastAsia="MS Gothic" w:hAnsi="MS Gothic" w:cs="MS Gothic" w:hint="eastAsia"/>
          <w:sz w:val="20"/>
          <w:szCs w:val="20"/>
        </w:rPr>
        <w:t>，《</w:t>
      </w: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统计与决策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》，</w:t>
      </w:r>
      <w:r w:rsidRPr="00912521">
        <w:rPr>
          <w:rFonts w:ascii="Browallia New" w:hAnsi="Browallia New" w:cs="Browallia New"/>
          <w:sz w:val="20"/>
          <w:szCs w:val="20"/>
        </w:rPr>
        <w:t>2013</w:t>
      </w:r>
      <w:r w:rsidRPr="00912521">
        <w:rPr>
          <w:rFonts w:ascii="MS Gothic" w:eastAsia="MS Gothic" w:hAnsi="MS Gothic" w:cs="MS Gothic" w:hint="eastAsia"/>
          <w:sz w:val="20"/>
          <w:szCs w:val="20"/>
        </w:rPr>
        <w:t>年第</w:t>
      </w:r>
      <w:r w:rsidRPr="00912521">
        <w:rPr>
          <w:rFonts w:ascii="Browallia New" w:hAnsi="Browallia New" w:cs="Browallia New"/>
          <w:sz w:val="20"/>
          <w:szCs w:val="20"/>
        </w:rPr>
        <w:t>16</w:t>
      </w:r>
      <w:r w:rsidRPr="00912521">
        <w:rPr>
          <w:rFonts w:ascii="MS Gothic" w:eastAsia="MS Gothic" w:hAnsi="MS Gothic" w:cs="MS Gothic" w:hint="eastAsia"/>
          <w:sz w:val="20"/>
          <w:szCs w:val="20"/>
        </w:rPr>
        <w:t>期。（</w:t>
      </w:r>
      <w:r w:rsidRPr="00912521">
        <w:rPr>
          <w:rFonts w:ascii="Browallia New" w:hAnsi="Browallia New" w:cs="Browallia New"/>
          <w:sz w:val="20"/>
          <w:szCs w:val="20"/>
        </w:rPr>
        <w:t>CSSCI</w:t>
      </w:r>
      <w:r w:rsidRPr="00912521">
        <w:rPr>
          <w:rFonts w:ascii="MS Gothic" w:eastAsia="MS Gothic" w:hAnsi="MS Gothic" w:cs="MS Gothic" w:hint="eastAsia"/>
          <w:sz w:val="20"/>
          <w:szCs w:val="20"/>
        </w:rPr>
        <w:t>）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0"/>
          <w:szCs w:val="20"/>
        </w:rPr>
      </w:pP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杨秀刚、黄玉龙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：《</w:t>
      </w: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突发公共事件中金融市场价格与均衡价格的协整分析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》</w:t>
      </w:r>
      <w:r w:rsidRPr="00912521">
        <w:rPr>
          <w:rFonts w:ascii="Browallia New" w:hAnsi="Browallia New" w:cs="Browallia New"/>
          <w:sz w:val="20"/>
          <w:szCs w:val="20"/>
        </w:rPr>
        <w:t>[J]</w:t>
      </w:r>
      <w:r w:rsidRPr="00912521">
        <w:rPr>
          <w:rFonts w:ascii="MS Gothic" w:eastAsia="MS Gothic" w:hAnsi="MS Gothic" w:cs="MS Gothic" w:hint="eastAsia"/>
          <w:sz w:val="20"/>
          <w:szCs w:val="20"/>
        </w:rPr>
        <w:t>、《</w:t>
      </w: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经济论坛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》，</w:t>
      </w:r>
      <w:r w:rsidRPr="00912521">
        <w:rPr>
          <w:rFonts w:ascii="Browallia New" w:hAnsi="Browallia New" w:cs="Browallia New"/>
          <w:sz w:val="20"/>
          <w:szCs w:val="20"/>
        </w:rPr>
        <w:t>2011</w:t>
      </w:r>
      <w:r w:rsidRPr="00912521">
        <w:rPr>
          <w:rFonts w:ascii="MS Gothic" w:eastAsia="MS Gothic" w:hAnsi="MS Gothic" w:cs="MS Gothic" w:hint="eastAsia"/>
          <w:sz w:val="20"/>
          <w:szCs w:val="20"/>
        </w:rPr>
        <w:t>年第</w:t>
      </w:r>
      <w:r w:rsidRPr="00912521">
        <w:rPr>
          <w:rFonts w:ascii="Browallia New" w:hAnsi="Browallia New" w:cs="Browallia New"/>
          <w:sz w:val="20"/>
          <w:szCs w:val="20"/>
        </w:rPr>
        <w:t>5</w:t>
      </w:r>
      <w:r w:rsidRPr="00912521">
        <w:rPr>
          <w:rFonts w:ascii="MS Gothic" w:eastAsia="MS Gothic" w:hAnsi="MS Gothic" w:cs="MS Gothic" w:hint="eastAsia"/>
          <w:sz w:val="20"/>
          <w:szCs w:val="20"/>
        </w:rPr>
        <w:t>期。</w:t>
      </w:r>
    </w:p>
    <w:p w:rsidR="00912521" w:rsidRPr="00912521" w:rsidRDefault="00912521" w:rsidP="0091252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专著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：《</w:t>
      </w:r>
      <w:proofErr w:type="spellStart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无形资产的制度经济学研究</w:t>
      </w:r>
      <w:proofErr w:type="spellEnd"/>
      <w:r w:rsidRPr="00912521">
        <w:rPr>
          <w:rFonts w:ascii="Microsoft JhengHei" w:eastAsia="Microsoft JhengHei" w:hAnsi="Microsoft JhengHei" w:cs="Microsoft JhengHei" w:hint="eastAsia"/>
          <w:sz w:val="20"/>
          <w:szCs w:val="20"/>
        </w:rPr>
        <w:t>》</w:t>
      </w:r>
      <w:r w:rsidRPr="00912521">
        <w:rPr>
          <w:rFonts w:ascii="Browallia New" w:hAnsi="Browallia New" w:cs="Browallia New"/>
          <w:sz w:val="20"/>
          <w:szCs w:val="20"/>
        </w:rPr>
        <w:t>[M]</w:t>
      </w:r>
      <w:r w:rsidRPr="00912521">
        <w:rPr>
          <w:rFonts w:ascii="MS Gothic" w:eastAsia="MS Gothic" w:hAnsi="MS Gothic" w:cs="MS Gothic" w:hint="eastAsia"/>
          <w:sz w:val="20"/>
          <w:szCs w:val="20"/>
        </w:rPr>
        <w:t>，湖南大学出版社，</w:t>
      </w:r>
      <w:r w:rsidRPr="00912521">
        <w:rPr>
          <w:rFonts w:ascii="Browallia New" w:hAnsi="Browallia New" w:cs="Browallia New"/>
          <w:sz w:val="20"/>
          <w:szCs w:val="20"/>
        </w:rPr>
        <w:t>2013</w:t>
      </w:r>
      <w:r w:rsidRPr="00912521">
        <w:rPr>
          <w:rFonts w:ascii="MS Gothic" w:eastAsia="MS Gothic" w:hAnsi="MS Gothic" w:cs="MS Gothic" w:hint="eastAsia"/>
          <w:sz w:val="20"/>
          <w:szCs w:val="20"/>
        </w:rPr>
        <w:t>年</w:t>
      </w:r>
      <w:r w:rsidRPr="00912521">
        <w:rPr>
          <w:rFonts w:ascii="Browallia New" w:hAnsi="Browallia New" w:cs="Browallia New"/>
          <w:sz w:val="20"/>
          <w:szCs w:val="20"/>
        </w:rPr>
        <w:t>8</w:t>
      </w:r>
      <w:r w:rsidRPr="00912521">
        <w:rPr>
          <w:rFonts w:ascii="MS Gothic" w:eastAsia="MS Gothic" w:hAnsi="MS Gothic" w:cs="MS Gothic" w:hint="eastAsia"/>
          <w:sz w:val="20"/>
          <w:szCs w:val="20"/>
        </w:rPr>
        <w:t>月</w:t>
      </w:r>
      <w:r w:rsidRPr="00912521">
        <w:rPr>
          <w:rFonts w:ascii="MS Gothic" w:eastAsia="MS Gothic" w:hAnsi="MS Gothic" w:cs="MS Gothic" w:hint="eastAsia"/>
          <w:sz w:val="28"/>
          <w:szCs w:val="28"/>
        </w:rPr>
        <w:t>。</w:t>
      </w:r>
    </w:p>
    <w:p w:rsidR="00912521" w:rsidRPr="00912521" w:rsidRDefault="00912521" w:rsidP="00912521">
      <w:pPr>
        <w:pStyle w:val="ListParagraph"/>
        <w:spacing w:after="0" w:line="240" w:lineRule="auto"/>
        <w:rPr>
          <w:rFonts w:ascii="Browallia New" w:hAnsi="Browallia New" w:cs="Browallia New"/>
          <w:sz w:val="28"/>
          <w:szCs w:val="28"/>
        </w:rPr>
      </w:pPr>
      <w:bookmarkStart w:id="0" w:name="_GoBack"/>
      <w:bookmarkEnd w:id="0"/>
    </w:p>
    <w:sectPr w:rsidR="00912521" w:rsidRPr="00912521" w:rsidSect="00D06302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80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93" w:rsidRDefault="00507E93" w:rsidP="00912521">
      <w:pPr>
        <w:spacing w:after="0" w:line="240" w:lineRule="auto"/>
      </w:pPr>
      <w:r>
        <w:separator/>
      </w:r>
    </w:p>
  </w:endnote>
  <w:endnote w:type="continuationSeparator" w:id="0">
    <w:p w:rsidR="00507E93" w:rsidRDefault="00507E93" w:rsidP="009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aiSans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Pr="00133FCA" w:rsidRDefault="00133FCA" w:rsidP="00133F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 w:val="24"/>
        <w:szCs w:val="24"/>
      </w:rPr>
    </w:pPr>
    <w:r w:rsidRPr="00133FCA">
      <w:rPr>
        <w:rFonts w:ascii="Browallia New" w:eastAsia="ThaiSans Neue" w:hAnsi="Browallia New" w:cs="Browallia New"/>
        <w:sz w:val="24"/>
        <w:szCs w:val="24"/>
      </w:rPr>
      <w:t>Feng-Lin Liu</w:t>
    </w:r>
    <w:r>
      <w:rPr>
        <w:rFonts w:ascii="Browallia New" w:eastAsia="ThaiSans Neue" w:hAnsi="Browallia New" w:cs="Browallia New"/>
        <w:color w:val="000000"/>
        <w:sz w:val="24"/>
        <w:szCs w:val="24"/>
      </w:rPr>
      <w:t xml:space="preserve">., Ph.D. </w:t>
    </w:r>
    <w:r w:rsidRPr="00133FCA">
      <w:rPr>
        <w:rFonts w:ascii="Browallia New" w:eastAsia="ThaiSans Neue" w:hAnsi="Browallia New" w:cs="Browallia New"/>
        <w:color w:val="000000"/>
        <w:sz w:val="24"/>
        <w:szCs w:val="24"/>
      </w:rPr>
      <w:t xml:space="preserve">(updated </w:t>
    </w:r>
    <w:r w:rsidRPr="00133FCA">
      <w:rPr>
        <w:rFonts w:ascii="Browallia New" w:eastAsia="ThaiSans Neue" w:hAnsi="Browallia New" w:cs="Browallia New"/>
        <w:sz w:val="24"/>
        <w:szCs w:val="24"/>
      </w:rPr>
      <w:t>October</w:t>
    </w:r>
    <w:r w:rsidRPr="00133FCA">
      <w:rPr>
        <w:rFonts w:ascii="Browallia New" w:eastAsia="ThaiSans Neue" w:hAnsi="Browallia New" w:cs="Browallia New"/>
        <w:color w:val="000000"/>
        <w:sz w:val="24"/>
        <w:szCs w:val="24"/>
      </w:rPr>
      <w:t>, 20</w:t>
    </w:r>
    <w:r w:rsidRPr="00133FCA">
      <w:rPr>
        <w:rFonts w:ascii="Browallia New" w:eastAsia="ThaiSans Neue" w:hAnsi="Browallia New" w:cs="Browallia New"/>
        <w:sz w:val="24"/>
        <w:szCs w:val="24"/>
      </w:rPr>
      <w:t>20</w:t>
    </w:r>
    <w:r w:rsidRPr="00133FCA">
      <w:rPr>
        <w:rFonts w:ascii="Browallia New" w:eastAsia="ThaiSans Neue" w:hAnsi="Browallia New" w:cs="Browallia New"/>
        <w:color w:val="000000"/>
        <w:sz w:val="24"/>
        <w:szCs w:val="24"/>
      </w:rPr>
      <w:t>)</w:t>
    </w:r>
    <w:r w:rsidRPr="00133FCA">
      <w:rPr>
        <w:rFonts w:ascii="Browallia New" w:eastAsia="ThaiSans Neue" w:hAnsi="Browallia New" w:cs="Browallia New"/>
        <w:color w:val="000000"/>
        <w:sz w:val="24"/>
        <w:szCs w:val="24"/>
      </w:rPr>
      <w:tab/>
    </w:r>
    <w:r w:rsidRPr="00133FCA">
      <w:rPr>
        <w:rFonts w:ascii="Browallia New" w:eastAsia="ThaiSans Neue" w:hAnsi="Browallia New" w:cs="Browallia New"/>
        <w:color w:val="000000"/>
        <w:sz w:val="24"/>
        <w:szCs w:val="24"/>
      </w:rPr>
      <w:tab/>
      <w:t xml:space="preserve"> Page </w:t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begin"/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instrText>PAGE</w:instrText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separate"/>
    </w:r>
    <w:r w:rsidR="00567B07">
      <w:rPr>
        <w:rFonts w:ascii="Browallia New" w:eastAsia="ThaiSans Neue" w:hAnsi="Browallia New" w:cs="Browallia New"/>
        <w:b/>
        <w:noProof/>
        <w:color w:val="000000"/>
        <w:sz w:val="24"/>
        <w:szCs w:val="24"/>
      </w:rPr>
      <w:t>2</w:t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end"/>
    </w:r>
    <w:r w:rsidRPr="00133FCA">
      <w:rPr>
        <w:rFonts w:ascii="Browallia New" w:eastAsia="ThaiSans Neue" w:hAnsi="Browallia New" w:cs="Browallia New"/>
        <w:color w:val="000000"/>
        <w:sz w:val="24"/>
        <w:szCs w:val="24"/>
      </w:rPr>
      <w:t xml:space="preserve"> of </w:t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begin"/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instrText>NUMPAGES</w:instrText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separate"/>
    </w:r>
    <w:r w:rsidR="00567B07">
      <w:rPr>
        <w:rFonts w:ascii="Browallia New" w:eastAsia="ThaiSans Neue" w:hAnsi="Browallia New" w:cs="Browallia New"/>
        <w:b/>
        <w:noProof/>
        <w:color w:val="000000"/>
        <w:sz w:val="24"/>
        <w:szCs w:val="24"/>
      </w:rPr>
      <w:t>2</w:t>
    </w:r>
    <w:r w:rsidRPr="00133FCA">
      <w:rPr>
        <w:rFonts w:ascii="Browallia New" w:eastAsia="ThaiSans Neue" w:hAnsi="Browallia New" w:cs="Browallia New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93" w:rsidRDefault="00507E93" w:rsidP="00912521">
      <w:pPr>
        <w:spacing w:after="0" w:line="240" w:lineRule="auto"/>
      </w:pPr>
      <w:r>
        <w:separator/>
      </w:r>
    </w:p>
  </w:footnote>
  <w:footnote w:type="continuationSeparator" w:id="0">
    <w:p w:rsidR="00507E93" w:rsidRDefault="00507E93" w:rsidP="0091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Default="00507E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301985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Default="00507E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301986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21" w:rsidRDefault="00507E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301984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7842"/>
    <w:multiLevelType w:val="hybridMultilevel"/>
    <w:tmpl w:val="B86E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25"/>
    <w:rsid w:val="00121BE6"/>
    <w:rsid w:val="00133FCA"/>
    <w:rsid w:val="0041536E"/>
    <w:rsid w:val="00507E93"/>
    <w:rsid w:val="00550972"/>
    <w:rsid w:val="00567B07"/>
    <w:rsid w:val="005D0E36"/>
    <w:rsid w:val="00872D4F"/>
    <w:rsid w:val="008C5FA5"/>
    <w:rsid w:val="00902C25"/>
    <w:rsid w:val="00912521"/>
    <w:rsid w:val="00985CC4"/>
    <w:rsid w:val="00B53F14"/>
    <w:rsid w:val="00B722A8"/>
    <w:rsid w:val="00D06302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94F9B80-DA83-4670-BFEF-DD647145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C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21"/>
  </w:style>
  <w:style w:type="paragraph" w:styleId="Footer">
    <w:name w:val="footer"/>
    <w:basedOn w:val="Normal"/>
    <w:link w:val="FooterChar"/>
    <w:uiPriority w:val="99"/>
    <w:unhideWhenUsed/>
    <w:rsid w:val="0091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11</cp:revision>
  <cp:lastPrinted>2020-10-14T08:25:00Z</cp:lastPrinted>
  <dcterms:created xsi:type="dcterms:W3CDTF">2020-10-14T02:52:00Z</dcterms:created>
  <dcterms:modified xsi:type="dcterms:W3CDTF">2020-10-14T08:25:00Z</dcterms:modified>
</cp:coreProperties>
</file>