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DA" w:rsidRPr="003957AE" w:rsidRDefault="003957AE" w:rsidP="003957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57AE">
        <w:rPr>
          <w:rFonts w:ascii="TH SarabunPSK" w:hAnsi="TH SarabunPSK" w:cs="TH SarabunPSK" w:hint="cs"/>
          <w:b/>
          <w:bCs/>
          <w:sz w:val="36"/>
          <w:szCs w:val="36"/>
          <w:cs/>
        </w:rPr>
        <w:t>กฎหมายกับจริยธรรมการวิจัย</w:t>
      </w:r>
    </w:p>
    <w:p w:rsidR="003957AE" w:rsidRDefault="003957AE" w:rsidP="003957A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ศาสตราจารย์พิเศษ วิชา มหาคุณ</w:t>
      </w:r>
    </w:p>
    <w:p w:rsidR="003957AE" w:rsidRPr="003957AE" w:rsidRDefault="003957AE" w:rsidP="003957A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 w:hint="cs"/>
          <w:sz w:val="36"/>
          <w:szCs w:val="36"/>
        </w:rPr>
      </w:pPr>
      <w:bookmarkStart w:id="0" w:name="_Ref409173725"/>
      <w:r w:rsidRPr="003957AE">
        <w:rPr>
          <w:rFonts w:ascii="TH SarabunPSK" w:hAnsi="TH SarabunPSK" w:cs="TH SarabunPSK" w:hint="cs"/>
          <w:sz w:val="36"/>
          <w:szCs w:val="36"/>
          <w:cs/>
        </w:rPr>
        <w:t>ข้อพิจารณาเบื้องต้น</w:t>
      </w:r>
      <w:bookmarkEnd w:id="0"/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ความสำคัญและความเป็นมาของปัญหา</w:t>
      </w:r>
    </w:p>
    <w:p w:rsidR="003957AE" w:rsidRDefault="003957AE" w:rsidP="00AB30B5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หลายปีที่ผ่านมาได้มีความก้าวหน้าในกระบวนการวิจัย ทั้งด้านวิทยาศาสตร์ และด้านสังคมศาสตร์ โดยเฉพาะงานวิจัยทางวิทยาศาสตร์ ในด้านชีวเวชศาสตร์ (</w:t>
      </w:r>
      <w:r>
        <w:rPr>
          <w:rFonts w:ascii="TH SarabunPSK" w:hAnsi="TH SarabunPSK" w:cs="TH SarabunPSK"/>
          <w:sz w:val="32"/>
          <w:szCs w:val="32"/>
        </w:rPr>
        <w:t>biomedical research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ซึ่งมีส่วนสำคัญในการปฏิรูประบบสาธารณะสุขและการบริการทางด้านสุขภาพอย่างยิ่งใหญ่ ด้วยการยกระดับคุณภาพชีวิตของประชาชนให้ดียิ่งขึ้น อย่างไรก็ตามความก้าวหน้าทางวิทยาศาสตร์ที่ไหลบ่ามาสู่สังคมอย่างรวดเร็ว ได้ส่งผลสะเทือนอันใหญ่หลวงต่อปัญหาทางด้าน</w:t>
      </w:r>
      <w:r w:rsidR="00511888">
        <w:rPr>
          <w:rFonts w:ascii="TH SarabunPSK" w:hAnsi="TH SarabunPSK" w:cs="TH SarabunPSK" w:hint="cs"/>
          <w:sz w:val="32"/>
          <w:szCs w:val="32"/>
          <w:cs/>
        </w:rPr>
        <w:t>จริยธรรม ด้านกฎหมาย และสังคม</w:t>
      </w:r>
      <w:r w:rsidR="00B5543C">
        <w:rPr>
          <w:rStyle w:val="FootnoteReference"/>
          <w:rFonts w:ascii="TH SarabunPSK" w:hAnsi="TH SarabunPSK" w:cs="TH SarabunPSK"/>
          <w:cs/>
        </w:rPr>
        <w:footnoteReference w:id="1"/>
      </w:r>
      <w:r w:rsidR="00511888">
        <w:rPr>
          <w:rFonts w:ascii="TH SarabunPSK" w:hAnsi="TH SarabunPSK" w:cs="TH SarabunPSK" w:hint="cs"/>
          <w:sz w:val="32"/>
          <w:szCs w:val="32"/>
          <w:cs/>
        </w:rPr>
        <w:t xml:space="preserve"> จนทำให้กฎหมายที่มีอยู่ในปัจจุบันไม่อาจส่งเสริมและสนับสนุนงานวิจัยได้อย่างมีประสิทธิภาพ เพราะขาด</w:t>
      </w:r>
      <w:r w:rsidR="001721E6">
        <w:rPr>
          <w:rFonts w:ascii="TH SarabunPSK" w:hAnsi="TH SarabunPSK" w:cs="TH SarabunPSK" w:hint="cs"/>
          <w:sz w:val="32"/>
          <w:szCs w:val="32"/>
          <w:cs/>
        </w:rPr>
        <w:t>ความสมบูรณ์ในการคุ้มครองสิทธิของผู้เกี่ยวข้องในการวิจัย ขาดความชัดเจนของบทบัญญัติแห่งกฎหมายในการวิจัยด้านวิทยาศาสตร์กับบทบัญญัติแห่งกฎหมาย อันอาจขัดขวางต่อความเจริญในด้านชีวแพทยศาสตร์ ซึ่งต้องการงานวิจัยที่มีประสิทธิภาพอย่างเร่งด่วนที่สุด เพราะงานวิจัยดังกล่าวเป็นประโยชน์อย่างมหาศาลต่อความหวังของมนุษยชาตือันเป็นส่วนรวม</w:t>
      </w:r>
    </w:p>
    <w:p w:rsidR="001721E6" w:rsidRDefault="001721E6" w:rsidP="00AB30B5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ในประเทศสิงคโปร์ได้มีการจัดตั้ง “คณะกรรมการที่ปรึกษาด้าน</w:t>
      </w:r>
      <w:r w:rsidR="00B5543C">
        <w:rPr>
          <w:rFonts w:ascii="TH SarabunPSK" w:hAnsi="TH SarabunPSK" w:cs="TH SarabunPSK" w:hint="cs"/>
          <w:sz w:val="32"/>
          <w:szCs w:val="32"/>
          <w:cs/>
        </w:rPr>
        <w:t>ชีวจริยศาสตร์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5543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5543C">
        <w:rPr>
          <w:rFonts w:ascii="TH SarabunPSK" w:hAnsi="TH SarabunPSK" w:cs="TH SarabunPSK"/>
          <w:sz w:val="32"/>
          <w:szCs w:val="32"/>
        </w:rPr>
        <w:t xml:space="preserve">The Bioethics Advisory Committee </w:t>
      </w:r>
      <w:r w:rsidR="00B5543C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5543C">
        <w:rPr>
          <w:rFonts w:ascii="TH SarabunPSK" w:hAnsi="TH SarabunPSK" w:cs="TH SarabunPSK"/>
          <w:sz w:val="32"/>
          <w:szCs w:val="32"/>
        </w:rPr>
        <w:t>BAC</w:t>
      </w:r>
      <w:r w:rsidR="00B5543C">
        <w:rPr>
          <w:rFonts w:ascii="TH SarabunPSK" w:hAnsi="TH SarabunPSK" w:cs="TH SarabunPSK" w:hint="cs"/>
          <w:sz w:val="32"/>
          <w:szCs w:val="32"/>
          <w:cs/>
        </w:rPr>
        <w:t>) ตั้งแต่เดือนธันวาคม พ.ศ. 2543</w:t>
      </w:r>
      <w:r w:rsidR="00B5543C">
        <w:rPr>
          <w:rStyle w:val="FootnoteReference"/>
          <w:rFonts w:ascii="TH SarabunPSK" w:hAnsi="TH SarabunPSK" w:cs="TH SarabunPSK"/>
          <w:cs/>
        </w:rPr>
        <w:footnoteReference w:id="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543C"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</w:t>
      </w:r>
      <w:r w:rsidR="00C97AB9">
        <w:rPr>
          <w:rFonts w:ascii="TH SarabunPSK" w:hAnsi="TH SarabunPSK" w:cs="TH SarabunPSK" w:hint="cs"/>
          <w:sz w:val="32"/>
          <w:szCs w:val="32"/>
          <w:cs/>
        </w:rPr>
        <w:t>ประเด็นในด้านจริยธรรม กฎหมาย และสังคมที่เกี่ยวกับการวิจัยทางชีวศาสตร์ และให้ข้อแนะนำแนวทางที่เหมาะสมเพื่อสังคมที่มีความหลากหลายทางชนชาติและศาสนา ให้สอดคล้องกับแนวทางปฏิบัติในทางสากล คณะกรรมการดังกล่าวประกอบด้วย คณะผู้เชี่ยวชาญระหว่างประเทศ และแยกพิจารณางานวิจัยออกเป็น 2 ด้าน คือ ด้านเซลล์ต้นกำเนิด (</w:t>
      </w:r>
      <w:r w:rsidR="00C97AB9">
        <w:rPr>
          <w:rFonts w:ascii="TH SarabunPSK" w:hAnsi="TH SarabunPSK" w:cs="TH SarabunPSK"/>
          <w:sz w:val="32"/>
          <w:szCs w:val="32"/>
        </w:rPr>
        <w:t>stem cell</w:t>
      </w:r>
      <w:r w:rsidR="00C97AB9">
        <w:rPr>
          <w:rFonts w:ascii="TH SarabunPSK" w:hAnsi="TH SarabunPSK" w:cs="TH SarabunPSK" w:hint="cs"/>
          <w:sz w:val="32"/>
          <w:szCs w:val="32"/>
          <w:cs/>
        </w:rPr>
        <w:t>) และด้านพันธุกรรมของมนุษย์ (</w:t>
      </w:r>
      <w:r w:rsidR="00C97AB9">
        <w:rPr>
          <w:rFonts w:ascii="TH SarabunPSK" w:hAnsi="TH SarabunPSK" w:cs="TH SarabunPSK"/>
          <w:sz w:val="32"/>
          <w:szCs w:val="32"/>
        </w:rPr>
        <w:t>human genetics</w:t>
      </w:r>
      <w:r w:rsidR="00C97AB9">
        <w:rPr>
          <w:rFonts w:ascii="TH SarabunPSK" w:hAnsi="TH SarabunPSK" w:cs="TH SarabunPSK" w:hint="cs"/>
          <w:sz w:val="32"/>
          <w:szCs w:val="32"/>
          <w:cs/>
        </w:rPr>
        <w:t xml:space="preserve">) โดยมีวัตถุประสงค์ 3 ประการ ได้แก่ </w:t>
      </w:r>
      <w:r w:rsidR="00C97AB9">
        <w:rPr>
          <w:rFonts w:ascii="TH SarabunPSK" w:hAnsi="TH SarabunPSK" w:cs="TH SarabunPSK"/>
          <w:sz w:val="32"/>
          <w:szCs w:val="32"/>
        </w:rPr>
        <w:t xml:space="preserve">: </w:t>
      </w:r>
    </w:p>
    <w:p w:rsidR="00C97AB9" w:rsidRDefault="00C97AB9" w:rsidP="00C40C0B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เพื่อคุ้มครองสิทธิและสวัสดิภาพของบุคคล</w:t>
      </w:r>
    </w:p>
    <w:p w:rsidR="00C97AB9" w:rsidRDefault="00C97AB9" w:rsidP="00C40C0B">
      <w:pPr>
        <w:pStyle w:val="ListParagraph"/>
        <w:numPr>
          <w:ilvl w:val="0"/>
          <w:numId w:val="2"/>
        </w:numPr>
        <w:spacing w:after="0" w:line="240" w:lineRule="auto"/>
        <w:ind w:left="851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เพื่อให้การศึกษาและข้อมูลที่ถูกต้องแก่สาธารณชนในด้านชีวจริยศาสตร์</w:t>
      </w:r>
    </w:p>
    <w:p w:rsidR="00C97AB9" w:rsidRDefault="00C97AB9" w:rsidP="00C40C0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กำหนดหลักเกณฑ์ที่ชัดเจน</w:t>
      </w:r>
      <w:r w:rsidR="00C40C0B">
        <w:rPr>
          <w:rFonts w:ascii="TH SarabunPSK" w:hAnsi="TH SarabunPSK" w:cs="TH SarabunPSK" w:hint="cs"/>
          <w:sz w:val="32"/>
          <w:szCs w:val="32"/>
          <w:cs/>
        </w:rPr>
        <w:t>ในด้านกฎหมายจริยธรรมและสังคม ศึ่งเป็นผลมาจากงานวิจัยในทาง</w:t>
      </w:r>
      <w:r w:rsidR="004B1F0D">
        <w:rPr>
          <w:rFonts w:ascii="TH SarabunPSK" w:hAnsi="TH SarabunPSK" w:cs="TH SarabunPSK"/>
          <w:sz w:val="32"/>
          <w:szCs w:val="32"/>
          <w:cs/>
        </w:rPr>
        <w:br/>
      </w:r>
      <w:r w:rsidR="00C40C0B">
        <w:rPr>
          <w:rFonts w:ascii="TH SarabunPSK" w:hAnsi="TH SarabunPSK" w:cs="TH SarabunPSK" w:hint="cs"/>
          <w:sz w:val="32"/>
          <w:szCs w:val="32"/>
          <w:cs/>
        </w:rPr>
        <w:t>ชีวเวชศาสตร์</w:t>
      </w:r>
      <w:r w:rsidR="00C40C0B">
        <w:rPr>
          <w:rStyle w:val="FootnoteReference"/>
          <w:rFonts w:ascii="TH SarabunPSK" w:hAnsi="TH SarabunPSK" w:cs="TH SarabunPSK"/>
          <w:cs/>
        </w:rPr>
        <w:footnoteReference w:id="3"/>
      </w:r>
    </w:p>
    <w:p w:rsidR="00C40C0B" w:rsidRPr="00C40C0B" w:rsidRDefault="00C40C0B" w:rsidP="004B1F0D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ประเทศไทยจึงควรดำเนินการตามแนวทางดังกล่าวข้างต้น เพื่อกำหนดแนวทางที่ชัดเจน</w:t>
      </w:r>
      <w:r w:rsidR="004B1F0D">
        <w:rPr>
          <w:rFonts w:ascii="TH SarabunPSK" w:hAnsi="TH SarabunPSK" w:cs="TH SarabunPSK" w:hint="cs"/>
          <w:sz w:val="32"/>
          <w:szCs w:val="32"/>
          <w:cs/>
        </w:rPr>
        <w:t>ใน</w:t>
      </w:r>
      <w:r w:rsidR="004B1F0D">
        <w:rPr>
          <w:rFonts w:ascii="TH SarabunPSK" w:hAnsi="TH SarabunPSK" w:cs="TH SarabunPSK"/>
          <w:sz w:val="32"/>
          <w:szCs w:val="32"/>
          <w:cs/>
        </w:rPr>
        <w:br/>
      </w:r>
      <w:r w:rsidR="004B1F0D">
        <w:rPr>
          <w:rFonts w:ascii="TH SarabunPSK" w:hAnsi="TH SarabunPSK" w:cs="TH SarabunPSK" w:hint="cs"/>
          <w:sz w:val="32"/>
          <w:szCs w:val="32"/>
          <w:cs/>
        </w:rPr>
        <w:t>ด้านกฎหมาย จริยธรรม และสังคม อันเป็นผลสืบเนื่องจากความก้าวหน้าในด้านการวิจัย โดยเฉพาะอย่างยิ่งงานวิจัยทางชีวแพทยศาสตร์ เพื่อให้สอดคล้องกับความก้าวหนืทางด้านวิทยาศาสตร์และเทคโนโลยีสมัยใหม่ของโลกปัจจุบัน อันจะเป็นผลดีต่อคุณภาพชีวิต และความเจริญรุ่งเรืองทัดเทียมกับอารยประเทศสืบไป</w:t>
      </w:r>
    </w:p>
    <w:p w:rsidR="003957AE" w:rsidRPr="004B1F0D" w:rsidRDefault="004B1F0D" w:rsidP="004B1F0D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6"/>
          <w:szCs w:val="36"/>
        </w:rPr>
      </w:pPr>
      <w:r w:rsidRPr="004B1F0D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หลักการแบ่งแยกระหว่างกฎหมายและจริยธรรม</w:t>
      </w:r>
    </w:p>
    <w:p w:rsidR="003957AE" w:rsidRDefault="004B1F0D" w:rsidP="000B69F3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ความก้าวหน้าอย่างใหญ่หลวงของงานวิจัย โดยเฉพาะในด้านชีววิทยาศาสตร์ (</w:t>
      </w:r>
      <w:r>
        <w:rPr>
          <w:rFonts w:ascii="TH SarabunPSK" w:hAnsi="TH SarabunPSK" w:cs="TH SarabunPSK"/>
          <w:sz w:val="32"/>
          <w:szCs w:val="32"/>
        </w:rPr>
        <w:t>bioscience</w:t>
      </w:r>
      <w:r>
        <w:rPr>
          <w:rFonts w:ascii="TH SarabunPSK" w:hAnsi="TH SarabunPSK" w:cs="TH SarabunPSK" w:hint="cs"/>
          <w:sz w:val="32"/>
          <w:szCs w:val="32"/>
          <w:cs/>
        </w:rPr>
        <w:t>) ทำให้บรรดานักวิจัยต้องถูกบีบบังคับให้ยืนอยู่ในความมืดมนและความไม่แน่นอนระหว่างกฎหมาย และจริยธรรม ด้วยเหตุนี้เราจึงต้องหันกลับมาหากฎหมายในฐานะที่เป็นเครื่องมือในการควบคุมสังคม และต้องบากบั่นหาความชัดเจนและวัตถุประสงค์ที่จะนำไปสู่งสิ่งที่จะแยกได้ว่าสิ่งใดคือความถูกความผิด ตลอดจนสิ่งใดคือความชอบด้วยกฎหมายหรือไม่ชอบด้วยกฎหมาย ถูกจริยธรรม หรือไม่ต้องด้วยจริยธรรม ในงานวิจัย</w:t>
      </w:r>
      <w:r w:rsidR="00C6645C">
        <w:rPr>
          <w:rFonts w:ascii="TH SarabunPSK" w:hAnsi="TH SarabunPSK" w:cs="TH SarabunPSK" w:hint="cs"/>
          <w:sz w:val="32"/>
          <w:szCs w:val="32"/>
          <w:cs/>
        </w:rPr>
        <w:t>ชีววิทยา</w:t>
      </w:r>
      <w:r w:rsidR="00C6645C">
        <w:rPr>
          <w:rFonts w:ascii="TH SarabunPSK" w:hAnsi="TH SarabunPSK" w:cs="TH SarabunPSK" w:hint="cs"/>
          <w:sz w:val="32"/>
          <w:szCs w:val="32"/>
          <w:cs/>
        </w:rPr>
        <w:lastRenderedPageBreak/>
        <w:t>ศาสตร์และกิจกรรมที่เกี่ยวข้องนับว่าเป็นงานยากยิ่งในการวางหลักที่เกี่ยวกับชีวจริยศาสตร์ (</w:t>
      </w:r>
      <w:r w:rsidR="00C6645C">
        <w:rPr>
          <w:rFonts w:ascii="TH SarabunPSK" w:hAnsi="TH SarabunPSK" w:cs="TH SarabunPSK"/>
          <w:sz w:val="32"/>
          <w:szCs w:val="32"/>
        </w:rPr>
        <w:t>bioethical matters</w:t>
      </w:r>
      <w:r w:rsidR="00C6645C">
        <w:rPr>
          <w:rFonts w:ascii="TH SarabunPSK" w:hAnsi="TH SarabunPSK" w:cs="TH SarabunPSK" w:hint="cs"/>
          <w:sz w:val="32"/>
          <w:szCs w:val="32"/>
          <w:cs/>
        </w:rPr>
        <w:t>) มีคำถามที่ยากจะตอบ เช่น “เหตุใดจึงไม่สามารถโคลน (</w:t>
      </w:r>
      <w:r w:rsidR="00C6645C">
        <w:rPr>
          <w:rFonts w:ascii="TH SarabunPSK" w:hAnsi="TH SarabunPSK" w:cs="TH SarabunPSK"/>
          <w:sz w:val="32"/>
          <w:szCs w:val="32"/>
        </w:rPr>
        <w:t>clone</w:t>
      </w:r>
      <w:r w:rsidR="00C6645C">
        <w:rPr>
          <w:rFonts w:ascii="TH SarabunPSK" w:hAnsi="TH SarabunPSK" w:cs="TH SarabunPSK" w:hint="cs"/>
          <w:sz w:val="32"/>
          <w:szCs w:val="32"/>
          <w:cs/>
        </w:rPr>
        <w:t>) มนุษย์ได้” ซึ่งล้วนเป็นคำถามที่เกี่ยวกับคุณธรรม และกฎหมาย จึงตกอยู่ในความยุ่งยากของประเด็นทางกฎหมายที่เกี่ยวกับจริยธรรม (</w:t>
      </w:r>
      <w:r w:rsidR="00C6645C">
        <w:rPr>
          <w:rFonts w:ascii="TH SarabunPSK" w:hAnsi="TH SarabunPSK" w:cs="TH SarabunPSK"/>
          <w:sz w:val="32"/>
          <w:szCs w:val="32"/>
        </w:rPr>
        <w:t>ethical-legal issues</w:t>
      </w:r>
      <w:r w:rsidR="00C6645C">
        <w:rPr>
          <w:rFonts w:ascii="TH SarabunPSK" w:hAnsi="TH SarabunPSK" w:cs="TH SarabunPSK" w:hint="cs"/>
          <w:sz w:val="32"/>
          <w:szCs w:val="32"/>
          <w:cs/>
        </w:rPr>
        <w:t>) ที่ยังไม่ชัดเจนเพียงพอสำหรับงานวิจัย โดยเฉพาะในด้านวิทยาศาสตร์และการแพทย์</w:t>
      </w:r>
    </w:p>
    <w:p w:rsidR="00C6645C" w:rsidRDefault="00C6645C" w:rsidP="000B69F3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ในทฤษฎีกฎหมายบ้านเมือง (</w:t>
      </w:r>
      <w:r>
        <w:rPr>
          <w:rFonts w:ascii="TH SarabunPSK" w:hAnsi="TH SarabunPSK" w:cs="TH SarabunPSK"/>
          <w:sz w:val="32"/>
          <w:szCs w:val="32"/>
        </w:rPr>
        <w:t>legal positivism</w:t>
      </w:r>
      <w:r>
        <w:rPr>
          <w:rFonts w:ascii="TH SarabunPSK" w:hAnsi="TH SarabunPSK" w:cs="TH SarabunPSK" w:hint="cs"/>
          <w:sz w:val="32"/>
          <w:szCs w:val="32"/>
          <w:cs/>
        </w:rPr>
        <w:t>) ได้สร้างหลักซึ่งเป็นรากฐานสำคัญที่กำเนิดจากลัทธิประโยชน์สุขนิยม (</w:t>
      </w:r>
      <w:r>
        <w:rPr>
          <w:rFonts w:ascii="TH SarabunPSK" w:hAnsi="TH SarabunPSK" w:cs="TH SarabunPSK"/>
          <w:sz w:val="32"/>
          <w:szCs w:val="32"/>
        </w:rPr>
        <w:t>utilitarianism</w:t>
      </w:r>
      <w:r>
        <w:rPr>
          <w:rFonts w:ascii="TH SarabunPSK" w:hAnsi="TH SarabunPSK" w:cs="TH SarabunPSK" w:hint="cs"/>
          <w:sz w:val="32"/>
          <w:szCs w:val="32"/>
          <w:cs/>
        </w:rPr>
        <w:t>) ในนามของหลักการแบ่งแยกระหว่างกฎหมายและคุณธรรม (</w:t>
      </w:r>
      <w:r>
        <w:rPr>
          <w:rFonts w:ascii="TH SarabunPSK" w:hAnsi="TH SarabunPSK" w:cs="TH SarabunPSK"/>
          <w:sz w:val="32"/>
          <w:szCs w:val="32"/>
        </w:rPr>
        <w:t>the separation of law and morals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และความสำคัญของการวิเคราะห์แนวความคิดอันเป็นที่ยอมรับในทางกฎหมาย ทฤษฎีกฎหมายบ้านเมืองและลัทธิประโชยน์สุขนิยม ดูเหมือนจะถูกเข้าใจผิด หากว่าหลักแต่ละหลักที่ยืนโดดเดี่ยวนั้นไม่ได้รับความชื่นชม คำถามที่เกี่ยวกับเนื้อหาของกฎหมายในมาตรฐานขั้นต่ำของคุณธรรมอาจทำให้เกิดความสับสน หากมีประเด็นคำถามที่เกี่ยวข้อง “การแบ่งแยกระหว่างกฎหมายและคุณธรรม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ซึ่งอยู่ในบริบทของการก่อ</w:t>
      </w:r>
      <w:r w:rsidR="00D30CB5">
        <w:rPr>
          <w:rFonts w:ascii="TH SarabunPSK" w:hAnsi="TH SarabunPSK" w:cs="TH SarabunPSK" w:hint="cs"/>
          <w:sz w:val="32"/>
          <w:szCs w:val="32"/>
          <w:cs/>
        </w:rPr>
        <w:t>เกิดอำนาจสูงสุดของกฎหมาย (</w:t>
      </w:r>
      <w:r w:rsidR="00D30CB5">
        <w:rPr>
          <w:rFonts w:ascii="TH SarabunPSK" w:hAnsi="TH SarabunPSK" w:cs="TH SarabunPSK"/>
          <w:sz w:val="32"/>
          <w:szCs w:val="32"/>
        </w:rPr>
        <w:t>the sovereign birth of low</w:t>
      </w:r>
      <w:r w:rsidR="00D30CB5">
        <w:rPr>
          <w:rFonts w:ascii="TH SarabunPSK" w:hAnsi="TH SarabunPSK" w:cs="TH SarabunPSK" w:hint="cs"/>
          <w:sz w:val="32"/>
          <w:szCs w:val="32"/>
          <w:cs/>
        </w:rPr>
        <w:t>)</w:t>
      </w:r>
      <w:r w:rsidR="00D30CB5">
        <w:rPr>
          <w:rStyle w:val="FootnoteReference"/>
          <w:rFonts w:ascii="TH SarabunPSK" w:hAnsi="TH SarabunPSK" w:cs="TH SarabunPSK"/>
          <w:cs/>
        </w:rPr>
        <w:footnoteReference w:id="4"/>
      </w:r>
      <w:r w:rsidR="00D30C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0CB5" w:rsidRDefault="00D30CB5" w:rsidP="000B69F3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ก้าวหน้าในการค้นพบทางชีววิทยาศาสตร์ได้สร้างสรรค์งานอันลึกล้ำระหว่างความโน้มเอียงในทางธรรมชาติของมนุษย์สองประการ ประการแรกคือความชื่นชมยินดีที่เราได้ค้นพบสิ่งซึ่งทำให้ชีวิตเราดีขึ้นอีก ประการหนึ่งคือ ความกลัวที่ซ่อนเร้นอย่ในใจซึ่งได้ปรากฎออกมาเป็นวามปรองดองทางศีลธรรมซึ่งเราต้องการกำหนดให้รองรับความก้าวหน้าทางวิทยาศาสตร์ ปัญหานี้มิใช่ของใหม่ เพียงแต่ความยุ่งยากได้เพิ่มขึ้นอย่างมากในปัจจุบัน ความกลัวได้เกิดขึ้นจากความเชื่อที่ว่าสังคมจะยืนยงอยู่</w:t>
      </w:r>
      <w:r w:rsidR="00857BAD">
        <w:rPr>
          <w:rFonts w:ascii="TH SarabunPSK" w:hAnsi="TH SarabunPSK" w:cs="TH SarabunPSK" w:hint="cs"/>
          <w:sz w:val="32"/>
          <w:szCs w:val="32"/>
          <w:cs/>
        </w:rPr>
        <w:t>ได้ ไม่เพียงแต่มีกฎหมายเท่านั้น แต่ต้องอาศัยหลักการทางศีลธรรมที่ควบคุมความประพฤติของมนุษย์ด้วย ในความก้าวหน้าทางวิทยาศาสตร์ กฎหมายไม่อาจที่จะใช้ในการควบคุมกลไกและชุมชนวิทยาศาสตร์ได้ โดยเฉพาะอย่างยิ่งที่มีข้อจำกัดในความมั่นคงทางศีลธรรม นั่นคือความชอบด้วยกฎหมาย และความห่วงใยหลักจริยธรรมของสังคมมนุษย์</w:t>
      </w:r>
    </w:p>
    <w:p w:rsidR="00857BAD" w:rsidRDefault="00857BAD" w:rsidP="000B69F3">
      <w:pPr>
        <w:pStyle w:val="ListParagraph"/>
        <w:spacing w:after="0" w:line="240" w:lineRule="auto"/>
        <w:ind w:left="0"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bookmarkStart w:id="1" w:name="_GoBack"/>
      <w:bookmarkEnd w:id="1"/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</w:rPr>
      </w:pPr>
    </w:p>
    <w:p w:rsidR="003957AE" w:rsidRPr="003957AE" w:rsidRDefault="003957AE" w:rsidP="003957AE">
      <w:pPr>
        <w:pStyle w:val="ListParagraph"/>
        <w:spacing w:after="0" w:line="240" w:lineRule="auto"/>
        <w:ind w:left="0" w:firstLine="567"/>
        <w:rPr>
          <w:rFonts w:ascii="TH SarabunPSK" w:hAnsi="TH SarabunPSK" w:cs="TH SarabunPSK" w:hint="cs"/>
          <w:sz w:val="32"/>
          <w:szCs w:val="32"/>
          <w:cs/>
        </w:rPr>
      </w:pPr>
    </w:p>
    <w:sectPr w:rsidR="003957AE" w:rsidRPr="00395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01" w:rsidRDefault="00450701" w:rsidP="00B5543C">
      <w:pPr>
        <w:spacing w:after="0" w:line="240" w:lineRule="auto"/>
      </w:pPr>
      <w:r>
        <w:separator/>
      </w:r>
    </w:p>
  </w:endnote>
  <w:endnote w:type="continuationSeparator" w:id="0">
    <w:p w:rsidR="00450701" w:rsidRDefault="00450701" w:rsidP="00B5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01" w:rsidRDefault="00450701" w:rsidP="00B5543C">
      <w:pPr>
        <w:spacing w:after="0" w:line="240" w:lineRule="auto"/>
      </w:pPr>
      <w:r>
        <w:separator/>
      </w:r>
    </w:p>
  </w:footnote>
  <w:footnote w:type="continuationSeparator" w:id="0">
    <w:p w:rsidR="00450701" w:rsidRDefault="00450701" w:rsidP="00B5543C">
      <w:pPr>
        <w:spacing w:after="0" w:line="240" w:lineRule="auto"/>
      </w:pPr>
      <w:r>
        <w:continuationSeparator/>
      </w:r>
    </w:p>
  </w:footnote>
  <w:footnote w:id="1">
    <w:p w:rsidR="00B5543C" w:rsidRPr="00C40C0B" w:rsidRDefault="00B5543C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C40C0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40C0B">
        <w:rPr>
          <w:rFonts w:ascii="TH SarabunPSK" w:hAnsi="TH SarabunPSK" w:cs="TH SarabunPSK"/>
          <w:sz w:val="24"/>
          <w:szCs w:val="24"/>
        </w:rPr>
        <w:t xml:space="preserve"> Lim </w:t>
      </w:r>
      <w:proofErr w:type="gramStart"/>
      <w:r w:rsidRPr="00C40C0B">
        <w:rPr>
          <w:rFonts w:ascii="TH SarabunPSK" w:hAnsi="TH SarabunPSK" w:cs="TH SarabunPSK"/>
          <w:sz w:val="24"/>
          <w:szCs w:val="24"/>
        </w:rPr>
        <w:t>Pin ,</w:t>
      </w:r>
      <w:proofErr w:type="gramEnd"/>
      <w:r w:rsidRPr="00C40C0B">
        <w:rPr>
          <w:rFonts w:ascii="TH SarabunPSK" w:hAnsi="TH SarabunPSK" w:cs="TH SarabunPSK"/>
          <w:sz w:val="24"/>
          <w:szCs w:val="24"/>
        </w:rPr>
        <w:t xml:space="preserve"> Bioethics : The Singaporean Approach, Life Science : Law and </w:t>
      </w:r>
      <w:proofErr w:type="spellStart"/>
      <w:r w:rsidRPr="00C40C0B">
        <w:rPr>
          <w:rFonts w:ascii="TH SarabunPSK" w:hAnsi="TH SarabunPSK" w:cs="TH SarabunPSK"/>
          <w:sz w:val="24"/>
          <w:szCs w:val="24"/>
        </w:rPr>
        <w:t>Ehichs</w:t>
      </w:r>
      <w:proofErr w:type="spellEnd"/>
      <w:r w:rsidRPr="00C40C0B">
        <w:rPr>
          <w:rFonts w:ascii="TH SarabunPSK" w:hAnsi="TH SarabunPSK" w:cs="TH SarabunPSK"/>
          <w:sz w:val="24"/>
          <w:szCs w:val="24"/>
        </w:rPr>
        <w:t xml:space="preserve"> (Singapore Academic of Low , 2006) ,p.1.</w:t>
      </w:r>
    </w:p>
  </w:footnote>
  <w:footnote w:id="2">
    <w:p w:rsidR="002A1A78" w:rsidRPr="00C40C0B" w:rsidRDefault="00B5543C">
      <w:pPr>
        <w:pStyle w:val="FootnoteText"/>
        <w:rPr>
          <w:sz w:val="24"/>
          <w:szCs w:val="24"/>
        </w:rPr>
      </w:pPr>
      <w:r w:rsidRPr="00C40C0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40C0B">
        <w:rPr>
          <w:rFonts w:ascii="TH SarabunPSK" w:hAnsi="TH SarabunPSK" w:cs="TH SarabunPSK"/>
          <w:sz w:val="24"/>
          <w:szCs w:val="24"/>
        </w:rPr>
        <w:t xml:space="preserve"> </w:t>
      </w:r>
      <w:r w:rsidR="002A1A78" w:rsidRPr="00C40C0B">
        <w:rPr>
          <w:rFonts w:ascii="TH SarabunPSK" w:hAnsi="TH SarabunPSK" w:cs="TH SarabunPSK"/>
          <w:sz w:val="24"/>
          <w:szCs w:val="24"/>
        </w:rPr>
        <w:t>Bid, p.2</w:t>
      </w:r>
    </w:p>
  </w:footnote>
  <w:footnote w:id="3">
    <w:p w:rsidR="00C40C0B" w:rsidRPr="00C40C0B" w:rsidRDefault="00C40C0B">
      <w:pPr>
        <w:pStyle w:val="FootnoteText"/>
        <w:rPr>
          <w:rStyle w:val="FootnoteReference"/>
          <w:rFonts w:ascii="TH SarabunPSK" w:hAnsi="TH SarabunPSK" w:cs="TH SarabunPSK"/>
          <w:sz w:val="24"/>
          <w:szCs w:val="24"/>
        </w:rPr>
      </w:pPr>
      <w:r w:rsidRPr="00C40C0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C40C0B">
        <w:rPr>
          <w:rStyle w:val="FootnoteReference"/>
          <w:rFonts w:ascii="TH SarabunPSK" w:hAnsi="TH SarabunPSK" w:cs="TH SarabunPSK"/>
          <w:sz w:val="24"/>
          <w:szCs w:val="24"/>
        </w:rPr>
        <w:t xml:space="preserve"> Bid, p.3</w:t>
      </w:r>
    </w:p>
  </w:footnote>
  <w:footnote w:id="4">
    <w:p w:rsidR="00D30CB5" w:rsidRPr="00D30CB5" w:rsidRDefault="00D30CB5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D30CB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30CB5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D30CB5">
        <w:rPr>
          <w:rFonts w:ascii="TH SarabunPSK" w:hAnsi="TH SarabunPSK" w:cs="TH SarabunPSK"/>
          <w:sz w:val="24"/>
          <w:szCs w:val="24"/>
        </w:rPr>
        <w:t>Choo</w:t>
      </w:r>
      <w:proofErr w:type="spellEnd"/>
      <w:r w:rsidRPr="00D30CB5">
        <w:rPr>
          <w:rFonts w:ascii="TH SarabunPSK" w:hAnsi="TH SarabunPSK" w:cs="TH SarabunPSK"/>
          <w:sz w:val="24"/>
          <w:szCs w:val="24"/>
        </w:rPr>
        <w:t xml:space="preserve"> Han </w:t>
      </w:r>
      <w:proofErr w:type="spellStart"/>
      <w:r w:rsidRPr="00D30CB5">
        <w:rPr>
          <w:rFonts w:ascii="TH SarabunPSK" w:hAnsi="TH SarabunPSK" w:cs="TH SarabunPSK"/>
          <w:sz w:val="24"/>
          <w:szCs w:val="24"/>
        </w:rPr>
        <w:t>leck</w:t>
      </w:r>
      <w:proofErr w:type="spellEnd"/>
      <w:r w:rsidRPr="00D30CB5">
        <w:rPr>
          <w:rFonts w:ascii="TH SarabunPSK" w:hAnsi="TH SarabunPSK" w:cs="TH SarabunPSK"/>
          <w:sz w:val="24"/>
          <w:szCs w:val="24"/>
        </w:rPr>
        <w:t>, Law and Morality in the Age of Bioscience (</w:t>
      </w:r>
      <w:proofErr w:type="gramStart"/>
      <w:r w:rsidRPr="00D30CB5">
        <w:rPr>
          <w:rFonts w:ascii="TH SarabunPSK" w:hAnsi="TH SarabunPSK" w:cs="TH SarabunPSK"/>
          <w:sz w:val="24"/>
          <w:szCs w:val="24"/>
        </w:rPr>
        <w:t>Singapore :</w:t>
      </w:r>
      <w:proofErr w:type="gramEnd"/>
      <w:r w:rsidRPr="00D30CB5">
        <w:rPr>
          <w:rFonts w:ascii="TH SarabunPSK" w:hAnsi="TH SarabunPSK" w:cs="TH SarabunPSK"/>
          <w:sz w:val="24"/>
          <w:szCs w:val="24"/>
        </w:rPr>
        <w:t xml:space="preserve"> Marshall Cavendish Academic, 2007, p.4.)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CE7"/>
    <w:multiLevelType w:val="hybridMultilevel"/>
    <w:tmpl w:val="F4E0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7417"/>
    <w:multiLevelType w:val="hybridMultilevel"/>
    <w:tmpl w:val="0AB2D07A"/>
    <w:lvl w:ilvl="0" w:tplc="E53EF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AE"/>
    <w:rsid w:val="000B69F3"/>
    <w:rsid w:val="001721E6"/>
    <w:rsid w:val="002A1A78"/>
    <w:rsid w:val="003957AE"/>
    <w:rsid w:val="00450701"/>
    <w:rsid w:val="004B1F0D"/>
    <w:rsid w:val="00511888"/>
    <w:rsid w:val="005712DA"/>
    <w:rsid w:val="0066533F"/>
    <w:rsid w:val="00857BAD"/>
    <w:rsid w:val="00AB30B5"/>
    <w:rsid w:val="00B5543C"/>
    <w:rsid w:val="00C40C0B"/>
    <w:rsid w:val="00C6645C"/>
    <w:rsid w:val="00C97AB9"/>
    <w:rsid w:val="00D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3C"/>
  </w:style>
  <w:style w:type="paragraph" w:styleId="Footer">
    <w:name w:val="footer"/>
    <w:basedOn w:val="Normal"/>
    <w:link w:val="FooterChar"/>
    <w:uiPriority w:val="99"/>
    <w:unhideWhenUsed/>
    <w:rsid w:val="00B5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3C"/>
  </w:style>
  <w:style w:type="paragraph" w:styleId="FootnoteText">
    <w:name w:val="footnote text"/>
    <w:basedOn w:val="Normal"/>
    <w:link w:val="FootnoteTextChar"/>
    <w:uiPriority w:val="99"/>
    <w:semiHidden/>
    <w:unhideWhenUsed/>
    <w:rsid w:val="00B5543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43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5543C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3C"/>
  </w:style>
  <w:style w:type="paragraph" w:styleId="Footer">
    <w:name w:val="footer"/>
    <w:basedOn w:val="Normal"/>
    <w:link w:val="FooterChar"/>
    <w:uiPriority w:val="99"/>
    <w:unhideWhenUsed/>
    <w:rsid w:val="00B55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3C"/>
  </w:style>
  <w:style w:type="paragraph" w:styleId="FootnoteText">
    <w:name w:val="footnote text"/>
    <w:basedOn w:val="Normal"/>
    <w:link w:val="FootnoteTextChar"/>
    <w:uiPriority w:val="99"/>
    <w:semiHidden/>
    <w:unhideWhenUsed/>
    <w:rsid w:val="00B5543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43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5543C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0E48-D270-4CC1-A6E0-2C3A6B83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2015-01-16T05:28:00Z</dcterms:created>
  <dcterms:modified xsi:type="dcterms:W3CDTF">2015-01-16T09:56:00Z</dcterms:modified>
</cp:coreProperties>
</file>